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85D606" w14:textId="31807A53" w:rsidR="006A7291" w:rsidRPr="00C36FC1" w:rsidRDefault="00DF1E2D" w:rsidP="00DF1E2D">
      <w:pPr>
        <w:rPr>
          <w:rFonts w:asciiTheme="majorHAnsi" w:hAnsiTheme="majorHAnsi"/>
          <w:b/>
          <w:bCs/>
          <w:sz w:val="32"/>
          <w:szCs w:val="28"/>
          <w:lang w:val="fr-BE"/>
        </w:rPr>
      </w:pPr>
      <w:r w:rsidRPr="006A7291">
        <w:rPr>
          <w:rFonts w:asciiTheme="majorHAnsi" w:hAnsiTheme="majorHAnsi"/>
          <w:b/>
          <w:sz w:val="32"/>
          <w:szCs w:val="28"/>
          <w:lang w:val="it-IT" w:bidi="it-IT"/>
        </w:rPr>
        <w:t>COMUNICATO STAMPA</w:t>
      </w:r>
    </w:p>
    <w:p w14:paraId="6901959E" w14:textId="77777777" w:rsidR="006A7291" w:rsidRPr="00C36FC1" w:rsidRDefault="006A7291" w:rsidP="00DF1E2D">
      <w:pPr>
        <w:rPr>
          <w:rFonts w:asciiTheme="majorHAnsi" w:hAnsiTheme="majorHAnsi"/>
          <w:b/>
          <w:bCs/>
          <w:lang w:val="fr-BE"/>
        </w:rPr>
      </w:pPr>
    </w:p>
    <w:p w14:paraId="5BA30EA7" w14:textId="79706C8F" w:rsidR="00DF1E2D" w:rsidRPr="00C36FC1" w:rsidRDefault="00DF1E2D" w:rsidP="00DF1E2D">
      <w:pPr>
        <w:rPr>
          <w:rFonts w:asciiTheme="majorHAnsi" w:hAnsiTheme="majorHAnsi"/>
          <w:lang w:val="fr-BE"/>
        </w:rPr>
      </w:pPr>
      <w:r w:rsidRPr="00DF1E2D">
        <w:rPr>
          <w:rFonts w:asciiTheme="majorHAnsi" w:hAnsiTheme="majorHAnsi"/>
          <w:b/>
          <w:lang w:val="it-IT" w:bidi="it-IT"/>
        </w:rPr>
        <w:t>LA RIVOLUZIONE DELLE TECNOLOGIE DI RAFFREDDAMENTO PER UN FUTURO SOSTENIBILE</w:t>
      </w:r>
    </w:p>
    <w:p w14:paraId="1975F29D" w14:textId="77777777" w:rsidR="00DF1E2D" w:rsidRPr="00C36FC1" w:rsidRDefault="00DF1E2D" w:rsidP="00DF1E2D">
      <w:pPr>
        <w:rPr>
          <w:rFonts w:asciiTheme="majorHAnsi" w:hAnsiTheme="majorHAnsi"/>
          <w:lang w:val="fr-BE"/>
        </w:rPr>
      </w:pPr>
      <w:r w:rsidRPr="00DF1E2D">
        <w:rPr>
          <w:rFonts w:asciiTheme="majorHAnsi" w:hAnsiTheme="majorHAnsi"/>
          <w:lang w:val="it-IT" w:bidi="it-IT"/>
        </w:rPr>
        <w:t> </w:t>
      </w:r>
    </w:p>
    <w:p w14:paraId="5CE9319F" w14:textId="77777777" w:rsidR="00DF1E2D" w:rsidRPr="00FA7E5C" w:rsidRDefault="00DF1E2D" w:rsidP="00DF1E2D">
      <w:pPr>
        <w:rPr>
          <w:rFonts w:asciiTheme="majorHAnsi" w:hAnsiTheme="majorHAnsi"/>
          <w:color w:val="0070C0"/>
          <w:lang w:val="en-US"/>
        </w:rPr>
      </w:pPr>
      <w:r w:rsidRPr="00FA7E5C">
        <w:rPr>
          <w:rFonts w:asciiTheme="majorHAnsi" w:hAnsiTheme="majorHAnsi"/>
          <w:i/>
          <w:color w:val="0070C0"/>
          <w:lang w:val="it-IT" w:bidi="it-IT"/>
        </w:rPr>
        <w:t>Per pubblicazione immediata</w:t>
      </w:r>
    </w:p>
    <w:p w14:paraId="792190A0" w14:textId="77777777" w:rsidR="00DF1E2D" w:rsidRPr="00FA7E5C" w:rsidRDefault="00DF1E2D" w:rsidP="00DF1E2D">
      <w:pPr>
        <w:rPr>
          <w:rFonts w:asciiTheme="majorHAnsi" w:hAnsiTheme="majorHAnsi"/>
          <w:color w:val="0070C0"/>
          <w:lang w:val="en-US"/>
        </w:rPr>
      </w:pPr>
      <w:r w:rsidRPr="00FA7E5C">
        <w:rPr>
          <w:rFonts w:asciiTheme="majorHAnsi" w:hAnsiTheme="majorHAnsi"/>
          <w:i/>
          <w:color w:val="0070C0"/>
          <w:lang w:val="it-IT" w:bidi="it-IT"/>
        </w:rPr>
        <w:t>Data: 7 ottobre 2024</w:t>
      </w:r>
    </w:p>
    <w:p w14:paraId="17B65199" w14:textId="77777777" w:rsidR="00DF1E2D" w:rsidRPr="00FA7E5C" w:rsidRDefault="00DF1E2D" w:rsidP="00DF1E2D">
      <w:pPr>
        <w:rPr>
          <w:rFonts w:asciiTheme="majorHAnsi" w:hAnsiTheme="majorHAnsi"/>
          <w:color w:val="0070C0"/>
          <w:lang w:val="en-US"/>
        </w:rPr>
      </w:pPr>
      <w:r w:rsidRPr="00FA7E5C">
        <w:rPr>
          <w:rFonts w:asciiTheme="majorHAnsi" w:hAnsiTheme="majorHAnsi"/>
          <w:i/>
          <w:color w:val="0070C0"/>
          <w:lang w:val="it-IT" w:bidi="it-IT"/>
        </w:rPr>
        <w:t>Sede: Chillventa 2024, Nürnberg, 7-212</w:t>
      </w:r>
    </w:p>
    <w:p w14:paraId="48651DA5" w14:textId="77777777" w:rsidR="00DF1E2D" w:rsidRPr="00DF1E2D" w:rsidRDefault="00DF1E2D" w:rsidP="00DF1E2D">
      <w:pPr>
        <w:rPr>
          <w:rFonts w:asciiTheme="majorHAnsi" w:hAnsiTheme="majorHAnsi"/>
          <w:lang w:val="en-US"/>
        </w:rPr>
      </w:pPr>
      <w:r w:rsidRPr="00DF1E2D">
        <w:rPr>
          <w:rFonts w:asciiTheme="majorHAnsi" w:hAnsiTheme="majorHAnsi"/>
          <w:lang w:val="it-IT" w:bidi="it-IT"/>
        </w:rPr>
        <w:t> </w:t>
      </w:r>
    </w:p>
    <w:p w14:paraId="29F4B2E9" w14:textId="5237252E" w:rsidR="00DF1E2D" w:rsidRPr="00C36FC1" w:rsidRDefault="00DF1E2D" w:rsidP="00FA7E5C">
      <w:pPr>
        <w:spacing w:line="276" w:lineRule="auto"/>
        <w:rPr>
          <w:rFonts w:asciiTheme="majorHAnsi" w:hAnsiTheme="majorHAnsi"/>
          <w:sz w:val="24"/>
          <w:szCs w:val="24"/>
          <w:lang w:val="fr-BE"/>
        </w:rPr>
      </w:pPr>
      <w:r w:rsidRPr="00FA7E5C">
        <w:rPr>
          <w:rFonts w:asciiTheme="majorHAnsi" w:hAnsiTheme="majorHAnsi"/>
          <w:sz w:val="24"/>
          <w:szCs w:val="24"/>
          <w:lang w:val="it-IT" w:bidi="it-IT"/>
        </w:rPr>
        <w:t>In linea con la sua visione di reinventare il raffreddamento per sostenere il mondo, BAC presenta con orgoglio le innovazioni più recenti a Chillventa. Incentrate sulla sostenibilità e sull'efficienza, le nostre ultime innovazioni affrontano le sfide del raffreddamento negli ambienti più importanti ed esigenti del pianeta.  </w:t>
      </w:r>
    </w:p>
    <w:p w14:paraId="7B5F1A94" w14:textId="77777777" w:rsidR="007420BE" w:rsidRPr="00C36FC1" w:rsidRDefault="00DF1E2D" w:rsidP="00FA7E5C">
      <w:pPr>
        <w:spacing w:line="276" w:lineRule="auto"/>
        <w:rPr>
          <w:rFonts w:asciiTheme="majorHAnsi" w:hAnsiTheme="majorHAnsi"/>
          <w:sz w:val="24"/>
          <w:szCs w:val="24"/>
          <w:lang w:val="fr-BE"/>
        </w:rPr>
      </w:pPr>
      <w:r w:rsidRPr="00707C4A">
        <w:rPr>
          <w:rFonts w:asciiTheme="majorHAnsi" w:hAnsiTheme="majorHAnsi"/>
          <w:b/>
          <w:sz w:val="28"/>
          <w:szCs w:val="28"/>
          <w:lang w:val="it-IT" w:bidi="it-IT"/>
        </w:rPr>
        <w:t>Raffreddamento a immersione a risparmio energetico per centri dati</w:t>
      </w:r>
      <w:r w:rsidRPr="00707C4A">
        <w:rPr>
          <w:rFonts w:asciiTheme="majorHAnsi" w:hAnsiTheme="majorHAnsi"/>
          <w:b/>
          <w:sz w:val="28"/>
          <w:szCs w:val="28"/>
          <w:lang w:val="it-IT" w:bidi="it-IT"/>
        </w:rPr>
        <w:br/>
      </w:r>
      <w:r w:rsidRPr="00FA7E5C">
        <w:rPr>
          <w:rFonts w:asciiTheme="majorHAnsi" w:hAnsiTheme="majorHAnsi"/>
          <w:sz w:val="24"/>
          <w:szCs w:val="24"/>
          <w:lang w:val="it-IT" w:bidi="it-IT"/>
        </w:rPr>
        <w:t xml:space="preserve">Con un passo rivoluzionario per il settore dei centri dati, presentiamo la nostra soluzione di raffreddamento a immersione, progettata per ridurre l'energia di raffreddamento fino al 95% rispetto ai tradizionali sistemi di raffreddamento dei centri dati. Il sistema BAC non solo prolunga la durata dei server, ma richiede anche una manutenzione praticamente nulla, riducendo significativamente i costi operativi. Forte della sua garanzia di scalabilità, questa soluzione è a prova di futuro e rispettosa dell'ambiente. </w:t>
      </w:r>
    </w:p>
    <w:p w14:paraId="778BCEB1" w14:textId="43C4D15C" w:rsidR="00DF1E2D" w:rsidRPr="00C36FC1" w:rsidRDefault="007420BE" w:rsidP="00FA7E5C">
      <w:pPr>
        <w:spacing w:line="276" w:lineRule="auto"/>
        <w:rPr>
          <w:rFonts w:asciiTheme="majorHAnsi" w:hAnsiTheme="majorHAnsi"/>
          <w:b/>
          <w:bCs/>
          <w:i/>
          <w:iCs/>
          <w:sz w:val="24"/>
          <w:szCs w:val="24"/>
          <w:lang w:val="fr-BE"/>
        </w:rPr>
      </w:pPr>
      <w:r w:rsidRPr="007420BE">
        <w:rPr>
          <w:rFonts w:asciiTheme="majorHAnsi" w:hAnsiTheme="majorHAnsi"/>
          <w:b/>
          <w:i/>
          <w:sz w:val="24"/>
          <w:szCs w:val="24"/>
          <w:lang w:val="it-IT" w:bidi="it-IT"/>
        </w:rPr>
        <w:t>La vasca di raffreddamento a immersione sarà esposta presso il nostro stand.</w:t>
      </w:r>
    </w:p>
    <w:p w14:paraId="59EAB1ED" w14:textId="2D866748" w:rsidR="00DF1E2D" w:rsidRPr="00FA7E5C" w:rsidRDefault="00DB7873" w:rsidP="00FA7E5C">
      <w:pPr>
        <w:spacing w:line="276" w:lineRule="auto"/>
        <w:rPr>
          <w:rFonts w:asciiTheme="majorHAnsi" w:hAnsiTheme="majorHAnsi"/>
          <w:sz w:val="24"/>
          <w:szCs w:val="24"/>
          <w:lang w:val="en-US"/>
        </w:rPr>
      </w:pPr>
      <w:r w:rsidRPr="00FA7E5C">
        <w:rPr>
          <w:rFonts w:asciiTheme="majorHAnsi" w:hAnsiTheme="majorHAnsi"/>
          <w:noProof/>
          <w:sz w:val="24"/>
          <w:szCs w:val="24"/>
          <w:lang w:val="it-IT" w:bidi="it-IT"/>
        </w:rPr>
        <w:drawing>
          <wp:inline distT="0" distB="0" distL="0" distR="0" wp14:anchorId="18351212" wp14:editId="732CB5DF">
            <wp:extent cx="2208440" cy="1472590"/>
            <wp:effectExtent l="0" t="0" r="1905" b="0"/>
            <wp:docPr id="1893502557" name="Picture 1" descr="A close-up of several electronic devic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502557" name="Picture 1" descr="A close-up of several electronic device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483" cy="148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5596E" w14:textId="77777777" w:rsidR="00DF1E2D" w:rsidRPr="00FA7E5C" w:rsidRDefault="00DF1E2D" w:rsidP="00FA7E5C">
      <w:pPr>
        <w:spacing w:line="276" w:lineRule="auto"/>
        <w:rPr>
          <w:rFonts w:asciiTheme="majorHAnsi" w:hAnsiTheme="majorHAnsi"/>
          <w:sz w:val="24"/>
          <w:szCs w:val="24"/>
          <w:lang w:val="en-US"/>
        </w:rPr>
      </w:pPr>
      <w:r w:rsidRPr="00FA7E5C">
        <w:rPr>
          <w:rFonts w:asciiTheme="majorHAnsi" w:hAnsiTheme="majorHAnsi"/>
          <w:sz w:val="24"/>
          <w:szCs w:val="24"/>
          <w:lang w:val="it-IT" w:bidi="it-IT"/>
        </w:rPr>
        <w:t> </w:t>
      </w:r>
    </w:p>
    <w:p w14:paraId="64D33562" w14:textId="1127FDA7" w:rsidR="00DF1E2D" w:rsidRPr="00C36FC1" w:rsidRDefault="00DF1E2D" w:rsidP="00FA7E5C">
      <w:pPr>
        <w:spacing w:line="276" w:lineRule="auto"/>
        <w:rPr>
          <w:rFonts w:asciiTheme="majorHAnsi" w:hAnsiTheme="majorHAnsi"/>
          <w:sz w:val="24"/>
          <w:szCs w:val="24"/>
          <w:lang w:val="fr-BE"/>
        </w:rPr>
      </w:pPr>
      <w:r w:rsidRPr="00B57CA4">
        <w:rPr>
          <w:rFonts w:asciiTheme="majorHAnsi" w:hAnsiTheme="majorHAnsi"/>
          <w:b/>
          <w:sz w:val="28"/>
          <w:szCs w:val="28"/>
          <w:lang w:val="it-IT" w:bidi="it-IT"/>
        </w:rPr>
        <w:t>Soluzioni di raffreddamento a secco ad alta capacità per la massima efficienza</w:t>
      </w:r>
      <w:r w:rsidRPr="00B57CA4">
        <w:rPr>
          <w:rFonts w:asciiTheme="majorHAnsi" w:hAnsiTheme="majorHAnsi"/>
          <w:b/>
          <w:sz w:val="28"/>
          <w:szCs w:val="28"/>
          <w:lang w:val="it-IT" w:bidi="it-IT"/>
        </w:rPr>
        <w:br/>
      </w:r>
      <w:r w:rsidRPr="00FA7E5C">
        <w:rPr>
          <w:rFonts w:asciiTheme="majorHAnsi" w:hAnsiTheme="majorHAnsi"/>
          <w:sz w:val="24"/>
          <w:szCs w:val="24"/>
          <w:lang w:val="it-IT" w:bidi="it-IT"/>
        </w:rPr>
        <w:t xml:space="preserve">Il raffreddatore a secco TrilliumSeries </w:t>
      </w:r>
      <w:r w:rsidRPr="00FA7E5C">
        <w:rPr>
          <w:rFonts w:asciiTheme="majorHAnsi" w:hAnsiTheme="majorHAnsi"/>
          <w:sz w:val="24"/>
          <w:szCs w:val="24"/>
          <w:vertAlign w:val="superscript"/>
          <w:lang w:val="it-IT" w:bidi="it-IT"/>
        </w:rPr>
        <w:t>TM</w:t>
      </w:r>
      <w:r w:rsidRPr="00FA7E5C">
        <w:rPr>
          <w:rFonts w:asciiTheme="majorHAnsi" w:hAnsiTheme="majorHAnsi"/>
          <w:sz w:val="24"/>
          <w:szCs w:val="24"/>
          <w:lang w:val="it-IT" w:bidi="it-IT"/>
        </w:rPr>
        <w:t xml:space="preserve"> di BAC, modello TDFS, offre il migliore smaltimento di calore della categoria, con una manutenzione minima. Il raffreddatore TDFS è caratterizzato da un'eccellente capacità termica, grazie alla combinazione di batteria verticale e circuiti a batterie multiple: una soluzione che riduce i costi energetici di pompaggio. Incentrati sull'affidabilità, i nostri raffreddatori a secco sono dotati di un sistema di ventilatori ridondanti, che rimangono operativi anche in caso di perdita del segnale, a garanzia di un funzionamento continuo. Il profilo acustico ridotto e l’agevole accessibilità per la manutenzione rendono questa soluzione la scelta ideale per le attività che richiedono un raffreddamento silenzioso, a bassa manutenzione e ad elevata efficienza. I raffreddatori a secco TDFS sono progettati per soddisfare la crescente domanda di soluzioni industriali sostenibili e convenienti.</w:t>
      </w:r>
    </w:p>
    <w:p w14:paraId="7D503F1D" w14:textId="77777777" w:rsidR="00DB7873" w:rsidRPr="00C36FC1" w:rsidRDefault="00DB7873" w:rsidP="00FA7E5C">
      <w:pPr>
        <w:spacing w:line="276" w:lineRule="auto"/>
        <w:rPr>
          <w:rFonts w:asciiTheme="majorHAnsi" w:hAnsiTheme="majorHAnsi"/>
          <w:sz w:val="24"/>
          <w:szCs w:val="24"/>
          <w:lang w:val="fr-BE"/>
        </w:rPr>
      </w:pPr>
    </w:p>
    <w:p w14:paraId="2A069B54" w14:textId="16D6BB74" w:rsidR="00DB7873" w:rsidRPr="00FA7E5C" w:rsidRDefault="00DB7873" w:rsidP="00FA7E5C">
      <w:pPr>
        <w:spacing w:line="276" w:lineRule="auto"/>
        <w:rPr>
          <w:rFonts w:asciiTheme="majorHAnsi" w:hAnsiTheme="majorHAnsi"/>
          <w:sz w:val="24"/>
          <w:szCs w:val="24"/>
          <w:lang w:val="en-US"/>
        </w:rPr>
      </w:pPr>
      <w:r w:rsidRPr="00FA7E5C">
        <w:rPr>
          <w:rFonts w:asciiTheme="majorHAnsi" w:hAnsiTheme="majorHAnsi"/>
          <w:noProof/>
          <w:sz w:val="24"/>
          <w:szCs w:val="24"/>
          <w:lang w:val="it-IT" w:bidi="it-IT"/>
        </w:rPr>
        <w:drawing>
          <wp:inline distT="0" distB="0" distL="0" distR="0" wp14:anchorId="46E212ED" wp14:editId="74015BD3">
            <wp:extent cx="1587398" cy="1573959"/>
            <wp:effectExtent l="0" t="0" r="0" b="7620"/>
            <wp:docPr id="8942821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282131" name="Picture 89428213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406" cy="157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6F78D" w14:textId="12BB6A79" w:rsidR="00DF1E2D" w:rsidRPr="00C36FC1" w:rsidRDefault="00DF1E2D" w:rsidP="00FA7E5C">
      <w:pPr>
        <w:spacing w:line="276" w:lineRule="auto"/>
        <w:rPr>
          <w:rFonts w:asciiTheme="majorHAnsi" w:hAnsiTheme="majorHAnsi"/>
          <w:sz w:val="24"/>
          <w:szCs w:val="24"/>
          <w:lang w:val="it-IT"/>
        </w:rPr>
      </w:pPr>
      <w:r w:rsidRPr="00B57CA4">
        <w:rPr>
          <w:rFonts w:asciiTheme="majorHAnsi" w:hAnsiTheme="majorHAnsi"/>
          <w:b/>
          <w:sz w:val="28"/>
          <w:szCs w:val="28"/>
          <w:lang w:val="it-IT" w:bidi="it-IT"/>
        </w:rPr>
        <w:t>Condensatore evaporativo Polairis</w:t>
      </w:r>
      <w:r w:rsidRPr="00B57CA4">
        <w:rPr>
          <w:rFonts w:asciiTheme="majorHAnsi" w:hAnsiTheme="majorHAnsi"/>
          <w:b/>
          <w:sz w:val="28"/>
          <w:szCs w:val="28"/>
          <w:vertAlign w:val="superscript"/>
          <w:lang w:val="it-IT" w:bidi="it-IT"/>
        </w:rPr>
        <w:t>TM</w:t>
      </w:r>
      <w:r w:rsidRPr="00B57CA4">
        <w:rPr>
          <w:rFonts w:asciiTheme="majorHAnsi" w:hAnsiTheme="majorHAnsi"/>
          <w:b/>
          <w:sz w:val="28"/>
          <w:szCs w:val="28"/>
          <w:lang w:val="it-IT" w:bidi="it-IT"/>
        </w:rPr>
        <w:t xml:space="preserve"> di terza generazione: Condensatore ad altissima capacità</w:t>
      </w:r>
      <w:r w:rsidRPr="00B57CA4">
        <w:rPr>
          <w:rFonts w:asciiTheme="majorHAnsi" w:hAnsiTheme="majorHAnsi"/>
          <w:b/>
          <w:sz w:val="28"/>
          <w:szCs w:val="28"/>
          <w:lang w:val="it-IT" w:bidi="it-IT"/>
        </w:rPr>
        <w:br/>
      </w:r>
      <w:r w:rsidRPr="00FA7E5C">
        <w:rPr>
          <w:rFonts w:asciiTheme="majorHAnsi" w:hAnsiTheme="majorHAnsi"/>
          <w:sz w:val="24"/>
          <w:szCs w:val="24"/>
          <w:lang w:val="it-IT" w:bidi="it-IT"/>
        </w:rPr>
        <w:t xml:space="preserve">Il condensatore evaporativo BAC Polairis™ di terza generazione, modello PLC3, offre la capacità più elevata della sua categoria, garantendo un funzionamento estremamente silenzioso, affidabilità senza pari e standard igienici superiori. </w:t>
      </w:r>
      <w:r w:rsidRPr="00FA7E5C">
        <w:rPr>
          <w:rFonts w:asciiTheme="majorHAnsi" w:hAnsiTheme="majorHAnsi"/>
          <w:sz w:val="24"/>
          <w:szCs w:val="24"/>
          <w:lang w:val="it-IT" w:bidi="it-IT"/>
        </w:rPr>
        <w:br/>
        <w:t xml:space="preserve">Dotato di ventilatori radiali ad alta efficienza alimentati da motori EC/PM e caratterizzato dall'avanzato design DiamondClear®, Polairis™ garantisce prestazioni a lungo termine, senza problemi e a basso consumo energetico. La progettazione eccezionale garantisce un'accessibilità senza pari e richiede una manutenzione minima, rendendolo la scelta ideale per una maggiore semplicità d'uso. Il condensatore evaporativo Polairis™ continua ad erogare prestazioni di alto livello per un'ampia gamma di applicazioni. </w:t>
      </w:r>
    </w:p>
    <w:p w14:paraId="3AF052DD" w14:textId="1440D415" w:rsidR="003D3036" w:rsidRPr="003D3036" w:rsidRDefault="00707C4A" w:rsidP="003D3036">
      <w:pPr>
        <w:spacing w:line="276" w:lineRule="auto"/>
        <w:rPr>
          <w:rFonts w:asciiTheme="majorHAnsi" w:hAnsiTheme="majorHAnsi"/>
          <w:b/>
          <w:bCs/>
          <w:i/>
          <w:iCs/>
          <w:sz w:val="24"/>
          <w:szCs w:val="24"/>
          <w:lang w:val="en-US"/>
        </w:rPr>
      </w:pPr>
      <w:r w:rsidRPr="007420BE">
        <w:rPr>
          <w:rFonts w:asciiTheme="majorHAnsi" w:hAnsiTheme="majorHAnsi"/>
          <w:b/>
          <w:i/>
          <w:sz w:val="24"/>
          <w:szCs w:val="24"/>
          <w:lang w:val="it-IT" w:bidi="it-IT"/>
        </w:rPr>
        <w:t>Polairis PLC3 sarà esposto presso il nostro stand.</w:t>
      </w:r>
      <w:r w:rsidRPr="007420BE">
        <w:rPr>
          <w:rFonts w:asciiTheme="majorHAnsi" w:hAnsiTheme="majorHAnsi"/>
          <w:b/>
          <w:i/>
          <w:sz w:val="24"/>
          <w:szCs w:val="24"/>
          <w:lang w:val="it-IT" w:bidi="it-IT"/>
        </w:rPr>
        <w:br/>
        <w:t>I nostri visitatori riceveranno in omaggio una miniatura di Polairis in formato Lego®. </w:t>
      </w:r>
    </w:p>
    <w:p w14:paraId="4884C4B2" w14:textId="259F8618" w:rsidR="003104F7" w:rsidRPr="00FA7E5C" w:rsidRDefault="003104F7" w:rsidP="00FA7E5C">
      <w:pPr>
        <w:spacing w:line="276" w:lineRule="auto"/>
        <w:rPr>
          <w:rFonts w:asciiTheme="majorHAnsi" w:hAnsiTheme="majorHAnsi"/>
          <w:sz w:val="24"/>
          <w:szCs w:val="24"/>
          <w:lang w:val="en-US"/>
        </w:rPr>
      </w:pPr>
      <w:r w:rsidRPr="00FA7E5C">
        <w:rPr>
          <w:rFonts w:asciiTheme="majorHAnsi" w:hAnsiTheme="majorHAnsi"/>
          <w:noProof/>
          <w:sz w:val="24"/>
          <w:szCs w:val="24"/>
          <w:lang w:val="it-IT" w:bidi="it-IT"/>
        </w:rPr>
        <w:drawing>
          <wp:inline distT="0" distB="0" distL="0" distR="0" wp14:anchorId="73E80F52" wp14:editId="28A0BD5E">
            <wp:extent cx="1865376" cy="2014220"/>
            <wp:effectExtent l="0" t="0" r="0" b="0"/>
            <wp:docPr id="153200099" name="Picture 3" descr="A large grey box with holes and a blue circle on the sid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00099" name="Picture 3" descr="A large grey box with holes and a blue circle on the side&#10;&#10;Description automatically generated with medium confidenc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90" r="24218"/>
                    <a:stretch/>
                  </pic:blipFill>
                  <pic:spPr bwMode="auto">
                    <a:xfrm>
                      <a:off x="0" y="0"/>
                      <a:ext cx="1867893" cy="2016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B4CFBC" w14:textId="399D33BF" w:rsidR="00DF1E2D" w:rsidRPr="00C36FC1" w:rsidRDefault="00DF1E2D" w:rsidP="00FA7E5C">
      <w:pPr>
        <w:spacing w:line="276" w:lineRule="auto"/>
        <w:rPr>
          <w:rFonts w:asciiTheme="majorHAnsi" w:hAnsiTheme="majorHAnsi"/>
          <w:sz w:val="24"/>
          <w:szCs w:val="24"/>
          <w:lang w:val="it-IT"/>
        </w:rPr>
      </w:pPr>
      <w:r w:rsidRPr="00B55C22">
        <w:rPr>
          <w:rFonts w:asciiTheme="majorHAnsi" w:hAnsiTheme="majorHAnsi"/>
          <w:b/>
          <w:sz w:val="32"/>
          <w:szCs w:val="32"/>
          <w:lang w:val="it-IT" w:bidi="it-IT"/>
        </w:rPr>
        <w:t>Prodotti TrilliumSeries di quinta generazione: raffreddamento adiabatico sostenibile ed economico</w:t>
      </w:r>
      <w:r w:rsidRPr="00B55C22">
        <w:rPr>
          <w:rFonts w:asciiTheme="majorHAnsi" w:hAnsiTheme="majorHAnsi"/>
          <w:b/>
          <w:sz w:val="32"/>
          <w:szCs w:val="32"/>
          <w:lang w:val="it-IT" w:bidi="it-IT"/>
        </w:rPr>
        <w:br/>
      </w:r>
      <w:r w:rsidRPr="00FA7E5C">
        <w:rPr>
          <w:rFonts w:asciiTheme="majorHAnsi" w:hAnsiTheme="majorHAnsi"/>
          <w:sz w:val="24"/>
          <w:szCs w:val="24"/>
          <w:lang w:val="it-IT" w:bidi="it-IT"/>
        </w:rPr>
        <w:t>I prodotti BAC TrilliumSeries</w:t>
      </w:r>
      <w:r w:rsidRPr="00FA7E5C">
        <w:rPr>
          <w:rFonts w:asciiTheme="majorHAnsi" w:hAnsiTheme="majorHAnsi"/>
          <w:sz w:val="24"/>
          <w:szCs w:val="24"/>
          <w:vertAlign w:val="superscript"/>
          <w:lang w:val="it-IT" w:bidi="it-IT"/>
        </w:rPr>
        <w:t>TM</w:t>
      </w:r>
      <w:r w:rsidRPr="00FA7E5C">
        <w:rPr>
          <w:rFonts w:asciiTheme="majorHAnsi" w:hAnsiTheme="majorHAnsi"/>
          <w:sz w:val="24"/>
          <w:szCs w:val="24"/>
          <w:lang w:val="it-IT" w:bidi="it-IT"/>
        </w:rPr>
        <w:t xml:space="preserve"> di quinta generazione offrono un approccio rivoluzionario ai sistemi di raffreddamento adiabatico, grazie allo sviluppo e ai test su vasta scala. Test rigorosi garantiscono una progettazione ottimizzata, che massimizza prestazioni e affidabilità. Per questo motivo, la quinta generazione di condensatori TrilliumSeries di BAC offre notevoli risparmi sui costi annuali, una maggiore capacità termica e un rapido ritorno sull'investimento in meno di 1,5 anni. Inoltre i prodotti TrilliumSeries</w:t>
      </w:r>
      <w:r w:rsidRPr="00FA7E5C">
        <w:rPr>
          <w:rFonts w:asciiTheme="majorHAnsi" w:hAnsiTheme="majorHAnsi"/>
          <w:sz w:val="24"/>
          <w:szCs w:val="24"/>
          <w:vertAlign w:val="superscript"/>
          <w:lang w:val="it-IT" w:bidi="it-IT"/>
        </w:rPr>
        <w:t>TM</w:t>
      </w:r>
      <w:r w:rsidRPr="00FA7E5C">
        <w:rPr>
          <w:rFonts w:asciiTheme="majorHAnsi" w:hAnsiTheme="majorHAnsi"/>
          <w:sz w:val="24"/>
          <w:szCs w:val="24"/>
          <w:lang w:val="it-IT" w:bidi="it-IT"/>
        </w:rPr>
        <w:t xml:space="preserve"> beneficiano di una capacità </w:t>
      </w:r>
      <w:r w:rsidRPr="00FA7E5C">
        <w:rPr>
          <w:rFonts w:asciiTheme="majorHAnsi" w:hAnsiTheme="majorHAnsi"/>
          <w:sz w:val="24"/>
          <w:szCs w:val="24"/>
          <w:lang w:val="it-IT" w:bidi="it-IT"/>
        </w:rPr>
        <w:lastRenderedPageBreak/>
        <w:t>produttiva senza pari, supportata dalla nostra produzione interna di tutti i componenti fondamentali, garantendo qualità costante e scalabilità in grado di soddisfare qualsiasi richiesta.</w:t>
      </w:r>
    </w:p>
    <w:p w14:paraId="38E4F857" w14:textId="5349795E" w:rsidR="00B55C22" w:rsidRPr="00FA7E5C" w:rsidRDefault="00B55C22" w:rsidP="00FA7E5C">
      <w:pPr>
        <w:spacing w:line="276" w:lineRule="auto"/>
        <w:rPr>
          <w:rFonts w:asciiTheme="majorHAnsi" w:hAnsiTheme="majorHAnsi"/>
          <w:sz w:val="24"/>
          <w:szCs w:val="24"/>
          <w:lang w:val="en-US"/>
        </w:rPr>
      </w:pPr>
      <w:r w:rsidRPr="007420BE">
        <w:rPr>
          <w:rFonts w:asciiTheme="majorHAnsi" w:hAnsiTheme="majorHAnsi"/>
          <w:b/>
          <w:i/>
          <w:sz w:val="24"/>
          <w:szCs w:val="24"/>
          <w:lang w:val="it-IT" w:bidi="it-IT"/>
        </w:rPr>
        <w:t>I prodotti TrilliumSeries TRC saranno esposti presso il nostro stand.</w:t>
      </w:r>
      <w:r w:rsidRPr="007420BE">
        <w:rPr>
          <w:rFonts w:asciiTheme="majorHAnsi" w:hAnsiTheme="majorHAnsi"/>
          <w:b/>
          <w:i/>
          <w:sz w:val="24"/>
          <w:szCs w:val="24"/>
          <w:lang w:val="it-IT" w:bidi="it-IT"/>
        </w:rPr>
        <w:br/>
      </w:r>
    </w:p>
    <w:p w14:paraId="2A9257A2" w14:textId="685EB283" w:rsidR="00DF1E2D" w:rsidRPr="00FA7E5C" w:rsidRDefault="00DB7873" w:rsidP="00FA7E5C">
      <w:pPr>
        <w:spacing w:line="276" w:lineRule="auto"/>
        <w:rPr>
          <w:rFonts w:asciiTheme="majorHAnsi" w:hAnsiTheme="majorHAnsi"/>
          <w:sz w:val="24"/>
          <w:szCs w:val="24"/>
          <w:lang w:val="en-US"/>
        </w:rPr>
      </w:pPr>
      <w:r w:rsidRPr="00FA7E5C">
        <w:rPr>
          <w:rFonts w:asciiTheme="majorHAnsi" w:hAnsiTheme="majorHAnsi"/>
          <w:noProof/>
          <w:sz w:val="24"/>
          <w:szCs w:val="24"/>
          <w:lang w:val="it-IT" w:bidi="it-IT"/>
        </w:rPr>
        <w:drawing>
          <wp:inline distT="0" distB="0" distL="0" distR="0" wp14:anchorId="13F3443A" wp14:editId="724DA677">
            <wp:extent cx="2187244" cy="1792775"/>
            <wp:effectExtent l="0" t="0" r="3810" b="0"/>
            <wp:docPr id="934258404" name="Picture 4" descr="A large white and blue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258404" name="Picture 4" descr="A large white and blue container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2" r="15933"/>
                    <a:stretch/>
                  </pic:blipFill>
                  <pic:spPr bwMode="auto">
                    <a:xfrm>
                      <a:off x="0" y="0"/>
                      <a:ext cx="2190973" cy="1795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1E2D" w:rsidRPr="00FA7E5C">
        <w:rPr>
          <w:rFonts w:asciiTheme="majorHAnsi" w:hAnsiTheme="majorHAnsi"/>
          <w:sz w:val="24"/>
          <w:szCs w:val="24"/>
          <w:lang w:val="it-IT" w:bidi="it-IT"/>
        </w:rPr>
        <w:t> </w:t>
      </w:r>
    </w:p>
    <w:p w14:paraId="58E199DA" w14:textId="1070CB58" w:rsidR="00DF1E2D" w:rsidRPr="00C36FC1" w:rsidRDefault="00DF1E2D" w:rsidP="00FA7E5C">
      <w:pPr>
        <w:spacing w:line="276" w:lineRule="auto"/>
        <w:rPr>
          <w:rFonts w:asciiTheme="majorHAnsi" w:hAnsiTheme="majorHAnsi"/>
          <w:sz w:val="24"/>
          <w:szCs w:val="24"/>
          <w:lang w:val="it-IT"/>
        </w:rPr>
      </w:pPr>
      <w:r w:rsidRPr="009B310B">
        <w:rPr>
          <w:rFonts w:asciiTheme="majorHAnsi" w:hAnsiTheme="majorHAnsi"/>
          <w:b/>
          <w:sz w:val="28"/>
          <w:szCs w:val="28"/>
          <w:lang w:val="it-IT" w:bidi="it-IT"/>
        </w:rPr>
        <w:t>Un nuovo sistema di ventilatori: M</w:t>
      </w:r>
      <w:r w:rsidR="00C36FC1">
        <w:rPr>
          <w:rFonts w:asciiTheme="majorHAnsi" w:hAnsiTheme="majorHAnsi"/>
          <w:b/>
          <w:sz w:val="28"/>
          <w:szCs w:val="28"/>
          <w:lang w:val="it-IT" w:bidi="it-IT"/>
        </w:rPr>
        <w:t>ATRXDRIVE</w:t>
      </w:r>
      <w:r w:rsidRPr="009B310B">
        <w:rPr>
          <w:rFonts w:asciiTheme="majorHAnsi" w:hAnsiTheme="majorHAnsi"/>
          <w:b/>
          <w:sz w:val="28"/>
          <w:szCs w:val="28"/>
          <w:vertAlign w:val="superscript"/>
          <w:lang w:val="it-IT" w:bidi="it-IT"/>
        </w:rPr>
        <w:t>TM</w:t>
      </w:r>
      <w:r w:rsidRPr="009B310B">
        <w:rPr>
          <w:rFonts w:asciiTheme="majorHAnsi" w:hAnsiTheme="majorHAnsi"/>
          <w:b/>
          <w:sz w:val="28"/>
          <w:szCs w:val="28"/>
          <w:vertAlign w:val="superscript"/>
          <w:lang w:val="it-IT" w:bidi="it-IT"/>
        </w:rPr>
        <w:br/>
      </w:r>
      <w:r w:rsidRPr="00FA7E5C">
        <w:rPr>
          <w:rFonts w:asciiTheme="majorHAnsi" w:hAnsiTheme="majorHAnsi"/>
          <w:sz w:val="24"/>
          <w:szCs w:val="24"/>
          <w:lang w:val="it-IT" w:bidi="it-IT"/>
        </w:rPr>
        <w:t>Il sistema MATRXDRIVE™ è progettato per rivoluzionare i sistemi di raffreddamento, grazie al suo design all'avanguardia con trasmissione diretta. Questo sistema innovativo comprende motori a magneti permanenti e trasmissioni a frequenza variabile (VFD) integrate, per un controllo e un rendimento energetico superiore. MATRXDRIVE™ offre un'affidabilità eccezionale: la soluzione ideale per i refrigeratori evaporativi a circuito chiuso FXVS e i condensatori evaporativi CXVS di BAC. Utilizzando più ventilatori con un sistema di trasmissione diretta, fornisce le massime prestazioni con una manutenzione minima, assicurando una vita operativa prolungata e costi operativi ridotti. Che si tratti di nuove installazioni o di ristrutturazioni, MATRXDRIVE™ stabilisce nuovi standard nella tecnologia di raffreddamento.</w:t>
      </w:r>
    </w:p>
    <w:p w14:paraId="61D833CF" w14:textId="3412ACAE" w:rsidR="00DF1E2D" w:rsidRPr="00FA7E5C" w:rsidRDefault="00DF1E2D" w:rsidP="00FA7E5C">
      <w:pPr>
        <w:spacing w:line="276" w:lineRule="auto"/>
        <w:rPr>
          <w:rFonts w:asciiTheme="majorHAnsi" w:hAnsiTheme="majorHAnsi"/>
          <w:sz w:val="24"/>
          <w:szCs w:val="24"/>
          <w:lang w:val="en-US"/>
        </w:rPr>
      </w:pPr>
      <w:r w:rsidRPr="00FA7E5C">
        <w:rPr>
          <w:rFonts w:asciiTheme="majorHAnsi" w:hAnsiTheme="majorHAnsi"/>
          <w:sz w:val="24"/>
          <w:szCs w:val="24"/>
          <w:lang w:val="it-IT" w:bidi="it-IT"/>
        </w:rPr>
        <w:t> </w:t>
      </w:r>
      <w:r w:rsidR="00DB7873" w:rsidRPr="00FA7E5C">
        <w:rPr>
          <w:rFonts w:asciiTheme="majorHAnsi" w:hAnsiTheme="majorHAnsi"/>
          <w:noProof/>
          <w:sz w:val="24"/>
          <w:szCs w:val="24"/>
          <w:lang w:val="it-IT" w:bidi="it-IT"/>
        </w:rPr>
        <w:drawing>
          <wp:inline distT="0" distB="0" distL="0" distR="0" wp14:anchorId="4B775C63" wp14:editId="3AC18027">
            <wp:extent cx="1581556" cy="1221638"/>
            <wp:effectExtent l="0" t="0" r="0" b="0"/>
            <wp:docPr id="1470964645" name="Picture 5" descr="A large fan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964645" name="Picture 5" descr="A large fan on a black background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2"/>
                    <a:stretch/>
                  </pic:blipFill>
                  <pic:spPr bwMode="auto">
                    <a:xfrm>
                      <a:off x="0" y="0"/>
                      <a:ext cx="1589075" cy="1227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0EED53" w14:textId="046ACDAC" w:rsidR="00DF1E2D" w:rsidRPr="00C36FC1" w:rsidRDefault="00DF1E2D" w:rsidP="00FA7E5C">
      <w:pPr>
        <w:spacing w:line="276" w:lineRule="auto"/>
        <w:rPr>
          <w:rFonts w:asciiTheme="majorHAnsi" w:hAnsiTheme="majorHAnsi"/>
          <w:sz w:val="24"/>
          <w:szCs w:val="24"/>
          <w:lang w:val="it-IT"/>
        </w:rPr>
      </w:pPr>
      <w:r w:rsidRPr="009B310B">
        <w:rPr>
          <w:rFonts w:asciiTheme="majorHAnsi" w:hAnsiTheme="majorHAnsi"/>
          <w:b/>
          <w:sz w:val="28"/>
          <w:szCs w:val="28"/>
          <w:lang w:val="it-IT" w:bidi="it-IT"/>
        </w:rPr>
        <w:t>Stabilimenti intelligenti: promozione dell'efficienza basata sull'innovazione</w:t>
      </w:r>
      <w:r w:rsidRPr="009B310B">
        <w:rPr>
          <w:rFonts w:asciiTheme="majorHAnsi" w:hAnsiTheme="majorHAnsi"/>
          <w:b/>
          <w:sz w:val="28"/>
          <w:szCs w:val="28"/>
          <w:lang w:val="it-IT" w:bidi="it-IT"/>
        </w:rPr>
        <w:br/>
      </w:r>
      <w:r w:rsidRPr="00FA7E5C">
        <w:rPr>
          <w:rFonts w:asciiTheme="majorHAnsi" w:hAnsiTheme="majorHAnsi"/>
          <w:sz w:val="24"/>
          <w:szCs w:val="24"/>
          <w:lang w:val="it-IT" w:bidi="it-IT"/>
        </w:rPr>
        <w:t xml:space="preserve">La nostra visione non si limita ai prodotti, ma si estende anche al modo in cui li produciamo. I 3 stabilimenti all'avanguardia in </w:t>
      </w:r>
      <w:r w:rsidRPr="00FA7E5C">
        <w:rPr>
          <w:rFonts w:asciiTheme="majorHAnsi" w:hAnsiTheme="majorHAnsi"/>
          <w:b/>
          <w:sz w:val="24"/>
          <w:szCs w:val="24"/>
          <w:lang w:val="it-IT" w:bidi="it-IT"/>
        </w:rPr>
        <w:t>Belgio (1) e Italia (2)</w:t>
      </w:r>
      <w:r w:rsidRPr="00FA7E5C">
        <w:rPr>
          <w:rFonts w:asciiTheme="majorHAnsi" w:hAnsiTheme="majorHAnsi"/>
          <w:sz w:val="24"/>
          <w:szCs w:val="24"/>
          <w:lang w:val="it-IT" w:bidi="it-IT"/>
        </w:rPr>
        <w:t xml:space="preserve"> garantiscono processi di produzione efficienti, sostenibili e pronti a soddisfare qualsiasi richiesta. I nostri stabilimenti adottano tecnologie intelligenti in grado di operare con un impatto ambientale minimo; queste innovazioni saranno esposte sul posto alla fiera. </w:t>
      </w:r>
    </w:p>
    <w:p w14:paraId="7021130E" w14:textId="1A8BD688" w:rsidR="004150C0" w:rsidRPr="00C36FC1" w:rsidRDefault="004150C0" w:rsidP="00FA7E5C">
      <w:pPr>
        <w:spacing w:line="276" w:lineRule="auto"/>
        <w:rPr>
          <w:rFonts w:asciiTheme="majorHAnsi" w:hAnsiTheme="majorHAnsi"/>
          <w:b/>
          <w:bCs/>
          <w:i/>
          <w:iCs/>
          <w:sz w:val="24"/>
          <w:szCs w:val="24"/>
          <w:lang w:val="it-IT"/>
        </w:rPr>
      </w:pPr>
      <w:r w:rsidRPr="004150C0">
        <w:rPr>
          <w:rFonts w:asciiTheme="majorHAnsi" w:hAnsiTheme="majorHAnsi"/>
          <w:b/>
          <w:i/>
          <w:sz w:val="24"/>
          <w:szCs w:val="24"/>
          <w:lang w:val="it-IT" w:bidi="it-IT"/>
        </w:rPr>
        <w:t>Presso il nostro stand è possibile effettuare una visita virtuale dei nostri stabilimenti.</w:t>
      </w:r>
    </w:p>
    <w:p w14:paraId="63B38B87" w14:textId="6A1AF212" w:rsidR="00DF1E2D" w:rsidRPr="00C36FC1" w:rsidRDefault="007821A1" w:rsidP="00FA7E5C">
      <w:pPr>
        <w:spacing w:line="276" w:lineRule="auto"/>
        <w:rPr>
          <w:rFonts w:asciiTheme="majorHAnsi" w:hAnsiTheme="majorHAnsi"/>
          <w:sz w:val="24"/>
          <w:szCs w:val="24"/>
          <w:lang w:val="it-IT"/>
        </w:rPr>
      </w:pPr>
      <w:r>
        <w:rPr>
          <w:rFonts w:asciiTheme="majorHAnsi" w:hAnsiTheme="majorHAnsi"/>
          <w:b/>
          <w:i/>
          <w:sz w:val="24"/>
          <w:szCs w:val="24"/>
          <w:lang w:val="it-IT" w:bidi="it-IT"/>
        </w:rPr>
        <w:br/>
      </w:r>
    </w:p>
    <w:p w14:paraId="79FC95FA" w14:textId="52CF8EDA" w:rsidR="00DF1E2D" w:rsidRPr="00C36FC1" w:rsidRDefault="00DF1E2D" w:rsidP="00FA7E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ajorHAnsi" w:hAnsiTheme="majorHAnsi"/>
          <w:sz w:val="24"/>
          <w:szCs w:val="24"/>
          <w:lang w:val="it-IT"/>
        </w:rPr>
      </w:pPr>
      <w:r w:rsidRPr="00FA7E5C">
        <w:rPr>
          <w:rFonts w:asciiTheme="majorHAnsi" w:hAnsiTheme="majorHAnsi"/>
          <w:b/>
          <w:sz w:val="24"/>
          <w:szCs w:val="24"/>
          <w:lang w:val="it-IT" w:bidi="it-IT"/>
        </w:rPr>
        <w:lastRenderedPageBreak/>
        <w:t>Venite a trovarci a Chillventa</w:t>
      </w:r>
      <w:r w:rsidRPr="00FA7E5C">
        <w:rPr>
          <w:rFonts w:asciiTheme="majorHAnsi" w:hAnsiTheme="majorHAnsi"/>
          <w:sz w:val="24"/>
          <w:szCs w:val="24"/>
          <w:lang w:val="it-IT" w:bidi="it-IT"/>
        </w:rPr>
        <w:t xml:space="preserve">, </w:t>
      </w:r>
      <w:r w:rsidRPr="00FA7E5C">
        <w:rPr>
          <w:rFonts w:asciiTheme="majorHAnsi" w:hAnsiTheme="majorHAnsi"/>
          <w:b/>
          <w:sz w:val="24"/>
          <w:szCs w:val="24"/>
          <w:lang w:val="it-IT" w:bidi="it-IT"/>
        </w:rPr>
        <w:t>stand 7-212,</w:t>
      </w:r>
      <w:r w:rsidRPr="00FA7E5C">
        <w:rPr>
          <w:rFonts w:asciiTheme="majorHAnsi" w:hAnsiTheme="majorHAnsi"/>
          <w:sz w:val="24"/>
          <w:szCs w:val="24"/>
          <w:lang w:val="it-IT" w:bidi="it-IT"/>
        </w:rPr>
        <w:t xml:space="preserve"> per sperimentare in prima persona la trasformazione delle tecnologie di raffreddamento per un futuro più sostenibile. Sarà possibile esplorare la nostra gamma completa di soluzioni, partecipare alle dimostrazioni dal vivo e scoprire in che modo possiamo aiutare i nostri clienti a ridurre i costi, aumentare l'efficienza e ridurre al minimo l'impatto ambientale.</w:t>
      </w:r>
    </w:p>
    <w:p w14:paraId="6A129326" w14:textId="77777777" w:rsidR="00DF1E2D" w:rsidRPr="00C36FC1" w:rsidRDefault="00DF1E2D" w:rsidP="00FA7E5C">
      <w:pPr>
        <w:spacing w:line="276" w:lineRule="auto"/>
        <w:rPr>
          <w:rFonts w:asciiTheme="majorHAnsi" w:hAnsiTheme="majorHAnsi"/>
          <w:sz w:val="24"/>
          <w:szCs w:val="24"/>
          <w:lang w:val="it-IT"/>
        </w:rPr>
      </w:pPr>
      <w:r w:rsidRPr="00FA7E5C">
        <w:rPr>
          <w:rFonts w:asciiTheme="majorHAnsi" w:hAnsiTheme="majorHAnsi"/>
          <w:sz w:val="24"/>
          <w:szCs w:val="24"/>
          <w:lang w:val="it-IT" w:bidi="it-IT"/>
        </w:rPr>
        <w:t> </w:t>
      </w:r>
    </w:p>
    <w:p w14:paraId="5A7A432B" w14:textId="77777777" w:rsidR="00673E48" w:rsidRPr="00C36FC1" w:rsidRDefault="00673E48" w:rsidP="00FA7E5C">
      <w:pPr>
        <w:pBdr>
          <w:bottom w:val="single" w:sz="4" w:space="1" w:color="auto"/>
        </w:pBdr>
        <w:spacing w:line="276" w:lineRule="auto"/>
        <w:rPr>
          <w:rFonts w:asciiTheme="majorHAnsi" w:hAnsiTheme="majorHAnsi"/>
          <w:sz w:val="24"/>
          <w:szCs w:val="24"/>
          <w:lang w:val="it-IT"/>
        </w:rPr>
      </w:pPr>
    </w:p>
    <w:p w14:paraId="65A41868" w14:textId="77777777" w:rsidR="00DF1E2D" w:rsidRPr="00C36FC1" w:rsidRDefault="00DF1E2D" w:rsidP="00FA7E5C">
      <w:pPr>
        <w:spacing w:line="276" w:lineRule="auto"/>
        <w:rPr>
          <w:rFonts w:asciiTheme="majorHAnsi" w:hAnsiTheme="majorHAnsi"/>
          <w:sz w:val="24"/>
          <w:szCs w:val="24"/>
          <w:lang w:val="it-IT"/>
        </w:rPr>
      </w:pPr>
      <w:r w:rsidRPr="00FA7E5C">
        <w:rPr>
          <w:rFonts w:asciiTheme="majorHAnsi" w:hAnsiTheme="majorHAnsi"/>
          <w:b/>
          <w:i/>
          <w:sz w:val="24"/>
          <w:szCs w:val="24"/>
          <w:lang w:val="it-IT" w:bidi="it-IT"/>
        </w:rPr>
        <w:t xml:space="preserve">Chi è BAC: </w:t>
      </w:r>
      <w:r w:rsidRPr="00FA7E5C">
        <w:rPr>
          <w:rFonts w:asciiTheme="majorHAnsi" w:hAnsiTheme="majorHAnsi"/>
          <w:i/>
          <w:sz w:val="24"/>
          <w:szCs w:val="24"/>
          <w:lang w:val="it-IT" w:bidi="it-IT"/>
        </w:rPr>
        <w:t>BAC è orgogliosa di essere il partner mondiale del raffreddamento. Dal 1938 creiamo soluzioni sostenibili di raffreddamento comfort, raffreddamento di processo e refrigerazione per gli ambienti più essenziali ed esigenti della terra. Dai prodotti pionieristici evaporativi, ibridi e di raffreddamento a secco alla guida del settore verso un domani migliore, BAC innova per il futuro, in modo che possiamo progredire tutti insieme.  </w:t>
      </w:r>
    </w:p>
    <w:p w14:paraId="7C23004C" w14:textId="4BC25981" w:rsidR="00DF1E2D" w:rsidRPr="00C36FC1" w:rsidRDefault="00DF1E2D" w:rsidP="00FA7E5C">
      <w:pPr>
        <w:spacing w:line="276" w:lineRule="auto"/>
        <w:rPr>
          <w:rFonts w:asciiTheme="majorHAnsi" w:hAnsiTheme="majorHAnsi"/>
          <w:sz w:val="24"/>
          <w:szCs w:val="24"/>
          <w:lang w:val="fr-BE"/>
        </w:rPr>
      </w:pPr>
      <w:r w:rsidRPr="00FA7E5C">
        <w:rPr>
          <w:rFonts w:asciiTheme="majorHAnsi" w:hAnsiTheme="majorHAnsi"/>
          <w:i/>
          <w:sz w:val="24"/>
          <w:szCs w:val="24"/>
          <w:lang w:val="it-IT" w:bidi="it-IT"/>
        </w:rPr>
        <w:t xml:space="preserve">Comunicato stampa (EN, FR, DE, ES, IT, NL), immagini, loghi disponibili per il download da: </w:t>
      </w:r>
    </w:p>
    <w:p w14:paraId="65CF56D9" w14:textId="6FD4B849" w:rsidR="00DF1E2D" w:rsidRPr="00C36FC1" w:rsidRDefault="00000000" w:rsidP="00DF1E2D">
      <w:pPr>
        <w:rPr>
          <w:rFonts w:asciiTheme="majorHAnsi" w:hAnsiTheme="majorHAnsi"/>
          <w:lang w:val="fr-BE"/>
        </w:rPr>
      </w:pPr>
      <w:hyperlink r:id="rId15" w:history="1">
        <w:r w:rsidR="00DF1E2D" w:rsidRPr="00DF1E2D">
          <w:rPr>
            <w:rStyle w:val="Hyperlink"/>
            <w:rFonts w:asciiTheme="majorHAnsi" w:hAnsiTheme="majorHAnsi"/>
            <w:lang w:val="it-IT" w:bidi="it-IT"/>
          </w:rPr>
          <w:t>https://www.baltimoreaircoil.eu/en/press</w:t>
        </w:r>
      </w:hyperlink>
    </w:p>
    <w:p w14:paraId="5E43AAC2" w14:textId="77777777" w:rsidR="00DF1E2D" w:rsidRPr="00C36FC1" w:rsidRDefault="00DF1E2D" w:rsidP="00DF1E2D">
      <w:pPr>
        <w:rPr>
          <w:rFonts w:asciiTheme="majorHAnsi" w:hAnsiTheme="majorHAnsi"/>
          <w:lang w:val="fr-BE"/>
        </w:rPr>
      </w:pPr>
      <w:r w:rsidRPr="00DF1E2D">
        <w:rPr>
          <w:rFonts w:asciiTheme="majorHAnsi" w:hAnsiTheme="majorHAnsi"/>
          <w:lang w:val="it-IT" w:bidi="it-IT"/>
        </w:rPr>
        <w:t> </w:t>
      </w:r>
    </w:p>
    <w:p w14:paraId="63EBCF8A" w14:textId="77777777" w:rsidR="00614EDF" w:rsidRPr="00C36FC1" w:rsidRDefault="00614EDF" w:rsidP="00DF1E2D">
      <w:pPr>
        <w:rPr>
          <w:rFonts w:asciiTheme="majorHAnsi" w:hAnsiTheme="majorHAnsi"/>
          <w:lang w:val="fr-BE"/>
        </w:rPr>
      </w:pPr>
    </w:p>
    <w:p w14:paraId="6F56DDA0" w14:textId="77777777" w:rsidR="00614EDF" w:rsidRPr="00C36FC1" w:rsidRDefault="00614EDF" w:rsidP="00DF1E2D">
      <w:pPr>
        <w:rPr>
          <w:rFonts w:asciiTheme="majorHAnsi" w:hAnsiTheme="majorHAnsi"/>
          <w:lang w:val="fr-BE"/>
        </w:rPr>
      </w:pPr>
    </w:p>
    <w:p w14:paraId="0676CE0B" w14:textId="113084F8" w:rsidR="003104F7" w:rsidRPr="00673E48" w:rsidRDefault="003104F7" w:rsidP="00614EDF">
      <w:pPr>
        <w:jc w:val="center"/>
        <w:rPr>
          <w:rFonts w:asciiTheme="majorHAnsi" w:hAnsiTheme="majorHAnsi"/>
          <w:b/>
          <w:bCs/>
          <w:color w:val="0070C0"/>
          <w:sz w:val="36"/>
          <w:szCs w:val="32"/>
          <w:lang w:val="en-US"/>
        </w:rPr>
      </w:pPr>
      <w:r w:rsidRPr="00673E48">
        <w:rPr>
          <w:rFonts w:asciiTheme="majorHAnsi" w:hAnsiTheme="majorHAnsi"/>
          <w:b/>
          <w:color w:val="0070C0"/>
          <w:sz w:val="36"/>
          <w:szCs w:val="32"/>
          <w:lang w:val="it-IT" w:bidi="it-IT"/>
        </w:rPr>
        <w:t>Il modello in miniatura in formato Lego del condensatore evaporativo Polairis</w:t>
      </w:r>
      <w:r w:rsidRPr="00673E48">
        <w:rPr>
          <w:rFonts w:asciiTheme="majorHAnsi" w:hAnsiTheme="majorHAnsi"/>
          <w:b/>
          <w:color w:val="0070C0"/>
          <w:sz w:val="36"/>
          <w:szCs w:val="32"/>
          <w:vertAlign w:val="superscript"/>
          <w:lang w:val="it-IT" w:bidi="it-IT"/>
        </w:rPr>
        <w:t>TM</w:t>
      </w:r>
      <w:r w:rsidRPr="00673E48">
        <w:rPr>
          <w:rFonts w:asciiTheme="majorHAnsi" w:hAnsiTheme="majorHAnsi"/>
          <w:b/>
          <w:color w:val="0070C0"/>
          <w:sz w:val="36"/>
          <w:szCs w:val="32"/>
          <w:lang w:val="it-IT" w:bidi="it-IT"/>
        </w:rPr>
        <w:t xml:space="preserve"> vi attende presso BAC, stand 7-212. Buon divertimento!</w:t>
      </w:r>
    </w:p>
    <w:p w14:paraId="6648D1FD" w14:textId="77777777" w:rsidR="00ED18C6" w:rsidRDefault="00ED18C6" w:rsidP="00BB233B">
      <w:pPr>
        <w:rPr>
          <w:rFonts w:asciiTheme="majorHAnsi" w:hAnsiTheme="majorHAnsi"/>
          <w:lang w:val="en-US"/>
        </w:rPr>
      </w:pPr>
    </w:p>
    <w:p w14:paraId="0DD89908" w14:textId="77777777" w:rsidR="00673E48" w:rsidRDefault="00673E48" w:rsidP="00BB233B">
      <w:pPr>
        <w:rPr>
          <w:rFonts w:asciiTheme="majorHAnsi" w:hAnsiTheme="majorHAnsi"/>
          <w:lang w:val="en-US"/>
        </w:rPr>
      </w:pPr>
    </w:p>
    <w:p w14:paraId="64060D75" w14:textId="77777777" w:rsidR="008637D6" w:rsidRDefault="008637D6" w:rsidP="00BB233B">
      <w:pPr>
        <w:rPr>
          <w:rFonts w:asciiTheme="majorHAnsi" w:hAnsiTheme="majorHAnsi"/>
          <w:lang w:val="en-US"/>
        </w:rPr>
      </w:pPr>
    </w:p>
    <w:p w14:paraId="4B91D7D7" w14:textId="77777777" w:rsidR="008637D6" w:rsidRDefault="008637D6" w:rsidP="00BB233B">
      <w:pPr>
        <w:rPr>
          <w:rFonts w:asciiTheme="majorHAnsi" w:hAnsiTheme="majorHAnsi"/>
          <w:lang w:val="en-US"/>
        </w:rPr>
      </w:pPr>
    </w:p>
    <w:p w14:paraId="15B4CD31" w14:textId="77777777" w:rsidR="008637D6" w:rsidRDefault="008637D6" w:rsidP="00BB233B">
      <w:pPr>
        <w:rPr>
          <w:rFonts w:asciiTheme="majorHAnsi" w:hAnsiTheme="majorHAnsi"/>
          <w:lang w:val="en-US"/>
        </w:rPr>
      </w:pPr>
    </w:p>
    <w:p w14:paraId="663DD338" w14:textId="77777777" w:rsidR="008637D6" w:rsidRDefault="008637D6" w:rsidP="00BB233B">
      <w:pPr>
        <w:rPr>
          <w:rFonts w:asciiTheme="majorHAnsi" w:hAnsiTheme="majorHAnsi"/>
          <w:lang w:val="en-US"/>
        </w:rPr>
      </w:pPr>
    </w:p>
    <w:p w14:paraId="29DD139B" w14:textId="77777777" w:rsidR="00673E48" w:rsidRPr="00DF1E2D" w:rsidRDefault="00673E48" w:rsidP="00673E48">
      <w:pPr>
        <w:rPr>
          <w:rFonts w:asciiTheme="majorHAnsi" w:hAnsiTheme="majorHAnsi"/>
          <w:lang w:val="en-US"/>
        </w:rPr>
      </w:pPr>
      <w:r w:rsidRPr="00DF1E2D">
        <w:rPr>
          <w:rFonts w:asciiTheme="majorHAnsi" w:hAnsiTheme="majorHAnsi"/>
          <w:b/>
          <w:i/>
          <w:lang w:val="it-IT" w:bidi="it-IT"/>
        </w:rPr>
        <w:t>Contatto stampa: </w:t>
      </w:r>
    </w:p>
    <w:p w14:paraId="2145E1F9" w14:textId="77777777" w:rsidR="00673E48" w:rsidRPr="00DF1E2D" w:rsidRDefault="00673E48" w:rsidP="00673E48">
      <w:pPr>
        <w:rPr>
          <w:rFonts w:asciiTheme="majorHAnsi" w:hAnsiTheme="majorHAnsi"/>
          <w:lang w:val="en-US"/>
        </w:rPr>
      </w:pPr>
      <w:r w:rsidRPr="00DF1E2D">
        <w:rPr>
          <w:rFonts w:asciiTheme="majorHAnsi" w:hAnsiTheme="majorHAnsi"/>
          <w:i/>
          <w:lang w:val="it-IT" w:bidi="it-IT"/>
        </w:rPr>
        <w:t>Lieve Vinckx </w:t>
      </w:r>
      <w:r w:rsidRPr="00DF1E2D">
        <w:rPr>
          <w:rFonts w:asciiTheme="majorHAnsi" w:hAnsiTheme="majorHAnsi"/>
          <w:i/>
          <w:lang w:val="it-IT" w:bidi="it-IT"/>
        </w:rPr>
        <w:br/>
        <w:t>Baltimore Aircoil International nv (HQ EMEIA)</w:t>
      </w:r>
      <w:r w:rsidRPr="00DF1E2D">
        <w:rPr>
          <w:rFonts w:asciiTheme="majorHAnsi" w:hAnsiTheme="majorHAnsi"/>
          <w:i/>
          <w:lang w:val="it-IT" w:bidi="it-IT"/>
        </w:rPr>
        <w:br/>
        <w:t>Tel. +32 15 257706 </w:t>
      </w:r>
      <w:r w:rsidRPr="00DF1E2D">
        <w:rPr>
          <w:rFonts w:asciiTheme="majorHAnsi" w:hAnsiTheme="majorHAnsi"/>
          <w:i/>
          <w:lang w:val="it-IT" w:bidi="it-IT"/>
        </w:rPr>
        <w:br/>
        <w:t>E-mail: LVinckx@baltimoreaircoil.com </w:t>
      </w:r>
    </w:p>
    <w:p w14:paraId="6F0EE7BC" w14:textId="77777777" w:rsidR="00673E48" w:rsidRPr="00DB7873" w:rsidRDefault="00673E48" w:rsidP="00BB233B">
      <w:pPr>
        <w:rPr>
          <w:rFonts w:asciiTheme="majorHAnsi" w:hAnsiTheme="majorHAnsi"/>
          <w:lang w:val="en-US"/>
        </w:rPr>
      </w:pPr>
    </w:p>
    <w:sectPr w:rsidR="00673E48" w:rsidRPr="00DB7873" w:rsidSect="00C6493B">
      <w:headerReference w:type="default" r:id="rId16"/>
      <w:footerReference w:type="default" r:id="rId17"/>
      <w:headerReference w:type="first" r:id="rId18"/>
      <w:footerReference w:type="first" r:id="rId19"/>
      <w:type w:val="continuous"/>
      <w:pgSz w:w="11907" w:h="16840" w:code="9"/>
      <w:pgMar w:top="567" w:right="851" w:bottom="567" w:left="1134" w:header="709" w:footer="56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3AD0CD" w14:textId="77777777" w:rsidR="00A12DB4" w:rsidRDefault="00A12DB4">
      <w:r>
        <w:separator/>
      </w:r>
    </w:p>
  </w:endnote>
  <w:endnote w:type="continuationSeparator" w:id="0">
    <w:p w14:paraId="68F67373" w14:textId="77777777" w:rsidR="00A12DB4" w:rsidRDefault="00A12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88F6C059-9B4E-435A-880A-741A7779CDD4}"/>
    <w:embedBold r:id="rId2" w:fontKey="{166665BC-3448-4DB9-99FE-80051AD35AA2}"/>
    <w:embedItalic r:id="rId3" w:fontKey="{149F6452-0189-47A5-A537-EED4C34B746A}"/>
    <w:embedBoldItalic r:id="rId4" w:fontKey="{CCEC9995-A64F-43A0-B871-BAE5C84EF3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738397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7DB5E4" w14:textId="7376151C" w:rsidR="002B24B4" w:rsidRDefault="002B24B4">
        <w:pPr>
          <w:pStyle w:val="Footer"/>
        </w:pPr>
        <w:r>
          <w:rPr>
            <w:lang w:val="it-IT" w:bidi="it-IT"/>
          </w:rPr>
          <w:t xml:space="preserve">Pagina | </w:t>
        </w:r>
        <w:r>
          <w:rPr>
            <w:lang w:val="it-IT" w:bidi="it-IT"/>
          </w:rPr>
          <w:fldChar w:fldCharType="begin"/>
        </w:r>
        <w:r>
          <w:rPr>
            <w:lang w:val="it-IT" w:bidi="it-IT"/>
          </w:rPr>
          <w:instrText xml:space="preserve"> PAGE   \* MERGEFORMAT </w:instrText>
        </w:r>
        <w:r>
          <w:rPr>
            <w:lang w:val="it-IT" w:bidi="it-IT"/>
          </w:rPr>
          <w:fldChar w:fldCharType="separate"/>
        </w:r>
        <w:r>
          <w:rPr>
            <w:noProof/>
            <w:lang w:val="it-IT" w:bidi="it-IT"/>
          </w:rPr>
          <w:t>2</w:t>
        </w:r>
        <w:r>
          <w:rPr>
            <w:noProof/>
            <w:lang w:val="it-IT" w:bidi="it-IT"/>
          </w:rPr>
          <w:fldChar w:fldCharType="end"/>
        </w:r>
      </w:p>
    </w:sdtContent>
  </w:sdt>
  <w:p w14:paraId="0EE81BB9" w14:textId="77777777" w:rsidR="00F85EAB" w:rsidRDefault="00F85EA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78B0B" w14:textId="77777777" w:rsidR="0026091E" w:rsidRDefault="004507D1">
    <w:pPr>
      <w:pStyle w:val="Footer"/>
      <w:tabs>
        <w:tab w:val="left" w:pos="3402"/>
        <w:tab w:val="left" w:pos="4536"/>
      </w:tabs>
      <w:rPr>
        <w:color w:val="808080"/>
        <w:sz w:val="16"/>
      </w:rPr>
    </w:pPr>
    <w:r>
      <w:rPr>
        <w:noProof/>
        <w:color w:val="808080"/>
        <w:sz w:val="16"/>
        <w:lang w:val="it-IT" w:bidi="it-IT"/>
      </w:rPr>
      <w:drawing>
        <wp:inline distT="0" distB="0" distL="0" distR="0" wp14:anchorId="7DA44976" wp14:editId="22A32DDA">
          <wp:extent cx="6193536" cy="353568"/>
          <wp:effectExtent l="0" t="0" r="0" b="889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19_BAC_Belgium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3536" cy="3535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E0EE5F" w14:textId="77777777" w:rsidR="00A12DB4" w:rsidRDefault="00A12DB4">
      <w:r>
        <w:separator/>
      </w:r>
    </w:p>
  </w:footnote>
  <w:footnote w:type="continuationSeparator" w:id="0">
    <w:p w14:paraId="1EBDCCF9" w14:textId="77777777" w:rsidR="00A12DB4" w:rsidRDefault="00A12D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9DD31A" w14:textId="77777777" w:rsidR="0026091E" w:rsidRDefault="00583622">
    <w:pPr>
      <w:pStyle w:val="Header"/>
      <w:rPr>
        <w:szCs w:val="22"/>
      </w:rPr>
    </w:pPr>
    <w:r w:rsidRPr="00651F53">
      <w:rPr>
        <w:noProof/>
        <w:szCs w:val="22"/>
        <w:lang w:val="it-IT" w:bidi="it-IT"/>
      </w:rPr>
      <w:drawing>
        <wp:inline distT="0" distB="0" distL="0" distR="0" wp14:anchorId="72EBBCED" wp14:editId="58BBCAD5">
          <wp:extent cx="693420" cy="693420"/>
          <wp:effectExtent l="0" t="0" r="0" b="0"/>
          <wp:docPr id="5" name="Picture 5" descr="BAC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C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2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B8458A" w14:textId="77777777" w:rsidR="00651F53" w:rsidRPr="00651F53" w:rsidRDefault="00651F53">
    <w:pPr>
      <w:pStyle w:val="Header"/>
      <w:rPr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64FEF9" w14:textId="77777777" w:rsidR="00924BCE" w:rsidRDefault="00324FC1">
    <w:pPr>
      <w:pStyle w:val="Header"/>
    </w:pPr>
    <w:r>
      <w:rPr>
        <w:noProof/>
        <w:lang w:val="it-IT" w:bidi="it-IT"/>
      </w:rPr>
      <w:drawing>
        <wp:inline distT="0" distB="0" distL="0" distR="0" wp14:anchorId="376120A0" wp14:editId="242D6C66">
          <wp:extent cx="6190488" cy="670560"/>
          <wp:effectExtent l="0" t="0" r="127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2019-BAC_Belgium_Letterhead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0488" cy="670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980506"/>
    <w:multiLevelType w:val="hybridMultilevel"/>
    <w:tmpl w:val="F69EC882"/>
    <w:lvl w:ilvl="0" w:tplc="D2F2336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F0045B"/>
    <w:multiLevelType w:val="hybridMultilevel"/>
    <w:tmpl w:val="1B281B96"/>
    <w:lvl w:ilvl="0" w:tplc="63D0778E">
      <w:numFmt w:val="bullet"/>
      <w:lvlText w:val="-"/>
      <w:lvlJc w:val="left"/>
      <w:pPr>
        <w:ind w:left="1080" w:hanging="72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0404A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E6B2D99"/>
    <w:multiLevelType w:val="hybridMultilevel"/>
    <w:tmpl w:val="EDA68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886EE7"/>
    <w:multiLevelType w:val="hybridMultilevel"/>
    <w:tmpl w:val="E49E0856"/>
    <w:lvl w:ilvl="0" w:tplc="2E5623E6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1463294">
    <w:abstractNumId w:val="2"/>
  </w:num>
  <w:num w:numId="2" w16cid:durableId="671684811">
    <w:abstractNumId w:val="0"/>
  </w:num>
  <w:num w:numId="3" w16cid:durableId="1682274715">
    <w:abstractNumId w:val="0"/>
  </w:num>
  <w:num w:numId="4" w16cid:durableId="311179401">
    <w:abstractNumId w:val="4"/>
  </w:num>
  <w:num w:numId="5" w16cid:durableId="603148141">
    <w:abstractNumId w:val="3"/>
  </w:num>
  <w:num w:numId="6" w16cid:durableId="14697109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2D"/>
    <w:rsid w:val="00011AD6"/>
    <w:rsid w:val="000161FF"/>
    <w:rsid w:val="00060808"/>
    <w:rsid w:val="000A0D90"/>
    <w:rsid w:val="000D37A7"/>
    <w:rsid w:val="000F5AF1"/>
    <w:rsid w:val="00165284"/>
    <w:rsid w:val="001C3579"/>
    <w:rsid w:val="0020615B"/>
    <w:rsid w:val="0024325E"/>
    <w:rsid w:val="0026091E"/>
    <w:rsid w:val="002727F7"/>
    <w:rsid w:val="00276627"/>
    <w:rsid w:val="002B24B4"/>
    <w:rsid w:val="002E2490"/>
    <w:rsid w:val="002F10EB"/>
    <w:rsid w:val="003104F7"/>
    <w:rsid w:val="00320731"/>
    <w:rsid w:val="00324FC1"/>
    <w:rsid w:val="0035029D"/>
    <w:rsid w:val="0038734C"/>
    <w:rsid w:val="003D3036"/>
    <w:rsid w:val="003F2AA5"/>
    <w:rsid w:val="004150C0"/>
    <w:rsid w:val="00420362"/>
    <w:rsid w:val="00421998"/>
    <w:rsid w:val="00425F15"/>
    <w:rsid w:val="00437400"/>
    <w:rsid w:val="004507D1"/>
    <w:rsid w:val="00487299"/>
    <w:rsid w:val="004C45B8"/>
    <w:rsid w:val="004D445B"/>
    <w:rsid w:val="0055175D"/>
    <w:rsid w:val="0057478D"/>
    <w:rsid w:val="00583622"/>
    <w:rsid w:val="00602E8F"/>
    <w:rsid w:val="00614EDF"/>
    <w:rsid w:val="006213C7"/>
    <w:rsid w:val="00651F53"/>
    <w:rsid w:val="00656A09"/>
    <w:rsid w:val="00673E48"/>
    <w:rsid w:val="00680E43"/>
    <w:rsid w:val="006A7291"/>
    <w:rsid w:val="006D1367"/>
    <w:rsid w:val="00707C4A"/>
    <w:rsid w:val="007420BE"/>
    <w:rsid w:val="007551B4"/>
    <w:rsid w:val="007821A1"/>
    <w:rsid w:val="00792664"/>
    <w:rsid w:val="007E2250"/>
    <w:rsid w:val="008354AE"/>
    <w:rsid w:val="008637D6"/>
    <w:rsid w:val="008D2A0D"/>
    <w:rsid w:val="00924BCE"/>
    <w:rsid w:val="0097054C"/>
    <w:rsid w:val="0099334B"/>
    <w:rsid w:val="009B310B"/>
    <w:rsid w:val="009D74EC"/>
    <w:rsid w:val="009E262B"/>
    <w:rsid w:val="009F3A22"/>
    <w:rsid w:val="00A12DB4"/>
    <w:rsid w:val="00A35E91"/>
    <w:rsid w:val="00A62E13"/>
    <w:rsid w:val="00A842DD"/>
    <w:rsid w:val="00A97887"/>
    <w:rsid w:val="00B419F6"/>
    <w:rsid w:val="00B51430"/>
    <w:rsid w:val="00B55C22"/>
    <w:rsid w:val="00B57CA4"/>
    <w:rsid w:val="00B637BA"/>
    <w:rsid w:val="00B92866"/>
    <w:rsid w:val="00BA3DA4"/>
    <w:rsid w:val="00BB233B"/>
    <w:rsid w:val="00C20494"/>
    <w:rsid w:val="00C36FC1"/>
    <w:rsid w:val="00C6493B"/>
    <w:rsid w:val="00C6649C"/>
    <w:rsid w:val="00C76831"/>
    <w:rsid w:val="00D21805"/>
    <w:rsid w:val="00D35A06"/>
    <w:rsid w:val="00D44985"/>
    <w:rsid w:val="00D50492"/>
    <w:rsid w:val="00D522C2"/>
    <w:rsid w:val="00D63DCC"/>
    <w:rsid w:val="00DB7873"/>
    <w:rsid w:val="00DD381E"/>
    <w:rsid w:val="00DF1E2D"/>
    <w:rsid w:val="00E347DA"/>
    <w:rsid w:val="00E4636F"/>
    <w:rsid w:val="00E6278D"/>
    <w:rsid w:val="00E657E9"/>
    <w:rsid w:val="00E66DAE"/>
    <w:rsid w:val="00E7526C"/>
    <w:rsid w:val="00E83F50"/>
    <w:rsid w:val="00E918A0"/>
    <w:rsid w:val="00EA626B"/>
    <w:rsid w:val="00ED18C6"/>
    <w:rsid w:val="00EE376E"/>
    <w:rsid w:val="00F26CAE"/>
    <w:rsid w:val="00F762F5"/>
    <w:rsid w:val="00F85EAB"/>
    <w:rsid w:val="00FA7E5C"/>
    <w:rsid w:val="00FC458A"/>
    <w:rsid w:val="00FD664C"/>
    <w:rsid w:val="00FE4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036414"/>
  <w15:chartTrackingRefBased/>
  <w15:docId w15:val="{93D513F3-FF1F-4400-AEE8-1AA137552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nl-B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BAC Normal Text"/>
    <w:qFormat/>
    <w:rsid w:val="009D74EC"/>
    <w:pPr>
      <w:spacing w:before="60" w:after="60"/>
    </w:pPr>
    <w:rPr>
      <w:rFonts w:ascii="Arial Narrow" w:hAnsi="Arial Narrow"/>
      <w:sz w:val="22"/>
      <w:lang w:val="en-GB" w:eastAsia="nl-NL"/>
    </w:rPr>
  </w:style>
  <w:style w:type="paragraph" w:styleId="Heading1">
    <w:name w:val="heading 1"/>
    <w:aliases w:val="BAC Heading 1"/>
    <w:basedOn w:val="Normal"/>
    <w:next w:val="Normal"/>
    <w:link w:val="Heading1Char"/>
    <w:autoRedefine/>
    <w:qFormat/>
    <w:rsid w:val="009D74EC"/>
    <w:pPr>
      <w:keepNext/>
      <w:keepLines/>
      <w:spacing w:before="120"/>
      <w:outlineLvl w:val="0"/>
    </w:pPr>
    <w:rPr>
      <w:rFonts w:eastAsiaTheme="majorEastAsia" w:cstheme="majorBidi"/>
      <w:b/>
      <w:color w:val="2E74B5" w:themeColor="accent1" w:themeShade="BF"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D74E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9D74EC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D74EC"/>
  </w:style>
  <w:style w:type="character" w:styleId="Hyperlink">
    <w:name w:val="Hyperlink"/>
    <w:basedOn w:val="DefaultParagraphFont"/>
    <w:rsid w:val="009D74EC"/>
    <w:rPr>
      <w:color w:val="0000FF"/>
      <w:u w:val="single"/>
    </w:rPr>
  </w:style>
  <w:style w:type="character" w:styleId="Emphasis">
    <w:name w:val="Emphasis"/>
    <w:basedOn w:val="DefaultParagraphFont"/>
    <w:rsid w:val="009D74EC"/>
    <w:rPr>
      <w:i/>
      <w:iCs/>
    </w:rPr>
  </w:style>
  <w:style w:type="paragraph" w:styleId="ListParagraph">
    <w:name w:val="List Paragraph"/>
    <w:basedOn w:val="Normal"/>
    <w:autoRedefine/>
    <w:uiPriority w:val="34"/>
    <w:rsid w:val="009D74EC"/>
    <w:pPr>
      <w:ind w:left="720"/>
      <w:contextualSpacing/>
    </w:pPr>
  </w:style>
  <w:style w:type="character" w:styleId="BookTitle">
    <w:name w:val="Book Title"/>
    <w:basedOn w:val="DefaultParagraphFont"/>
    <w:uiPriority w:val="33"/>
    <w:rsid w:val="009D74EC"/>
    <w:rPr>
      <w:rFonts w:ascii="Arial Narrow" w:hAnsi="Arial Narrow"/>
      <w:b/>
      <w:bCs/>
      <w:i/>
      <w:iCs/>
      <w:spacing w:val="5"/>
      <w:sz w:val="18"/>
    </w:rPr>
  </w:style>
  <w:style w:type="character" w:customStyle="1" w:styleId="Heading1Char">
    <w:name w:val="Heading 1 Char"/>
    <w:aliases w:val="BAC Heading 1 Char"/>
    <w:basedOn w:val="DefaultParagraphFont"/>
    <w:link w:val="Heading1"/>
    <w:rsid w:val="009D74EC"/>
    <w:rPr>
      <w:rFonts w:ascii="Arial Narrow" w:eastAsiaTheme="majorEastAsia" w:hAnsi="Arial Narrow" w:cstheme="majorBidi"/>
      <w:b/>
      <w:color w:val="2E74B5" w:themeColor="accent1" w:themeShade="BF"/>
      <w:sz w:val="36"/>
      <w:szCs w:val="32"/>
      <w:lang w:val="en-GB" w:eastAsia="nl-NL"/>
    </w:rPr>
  </w:style>
  <w:style w:type="paragraph" w:styleId="Title">
    <w:name w:val="Title"/>
    <w:aliases w:val="BAC Title"/>
    <w:basedOn w:val="Normal"/>
    <w:next w:val="Normal"/>
    <w:link w:val="TitleChar"/>
    <w:autoRedefine/>
    <w:qFormat/>
    <w:rsid w:val="009D74EC"/>
    <w:pPr>
      <w:spacing w:before="120" w:after="240"/>
      <w:contextualSpacing/>
    </w:pPr>
    <w:rPr>
      <w:rFonts w:eastAsiaTheme="majorEastAsia" w:cstheme="majorBidi"/>
      <w:b/>
      <w:smallCaps/>
      <w:color w:val="0070C0"/>
      <w:spacing w:val="-10"/>
      <w:kern w:val="28"/>
      <w:sz w:val="56"/>
      <w:szCs w:val="56"/>
      <w:lang w:val="fr-BE"/>
    </w:rPr>
  </w:style>
  <w:style w:type="character" w:customStyle="1" w:styleId="TitleChar">
    <w:name w:val="Title Char"/>
    <w:aliases w:val="BAC Title Char"/>
    <w:basedOn w:val="DefaultParagraphFont"/>
    <w:link w:val="Title"/>
    <w:rsid w:val="009D74EC"/>
    <w:rPr>
      <w:rFonts w:ascii="Arial Narrow" w:eastAsiaTheme="majorEastAsia" w:hAnsi="Arial Narrow" w:cstheme="majorBidi"/>
      <w:b/>
      <w:smallCaps/>
      <w:color w:val="0070C0"/>
      <w:spacing w:val="-10"/>
      <w:kern w:val="28"/>
      <w:sz w:val="56"/>
      <w:szCs w:val="56"/>
      <w:lang w:val="fr-BE" w:eastAsia="nl-NL"/>
    </w:rPr>
  </w:style>
  <w:style w:type="paragraph" w:styleId="Subtitle">
    <w:name w:val="Subtitle"/>
    <w:aliases w:val="BAC Subtitle"/>
    <w:basedOn w:val="Normal"/>
    <w:next w:val="Normal"/>
    <w:link w:val="SubtitleChar"/>
    <w:autoRedefine/>
    <w:qFormat/>
    <w:rsid w:val="009D74EC"/>
    <w:pPr>
      <w:numPr>
        <w:ilvl w:val="1"/>
      </w:numPr>
      <w:spacing w:before="120" w:after="240"/>
    </w:pPr>
    <w:rPr>
      <w:rFonts w:eastAsiaTheme="minorEastAsia" w:cstheme="minorBidi"/>
      <w:b/>
      <w:spacing w:val="15"/>
      <w:sz w:val="40"/>
      <w:szCs w:val="22"/>
    </w:rPr>
  </w:style>
  <w:style w:type="character" w:customStyle="1" w:styleId="SubtitleChar">
    <w:name w:val="Subtitle Char"/>
    <w:aliases w:val="BAC Subtitle Char"/>
    <w:basedOn w:val="DefaultParagraphFont"/>
    <w:link w:val="Subtitle"/>
    <w:rsid w:val="009D74EC"/>
    <w:rPr>
      <w:rFonts w:ascii="Arial Narrow" w:eastAsiaTheme="minorEastAsia" w:hAnsi="Arial Narrow" w:cstheme="minorBidi"/>
      <w:b/>
      <w:spacing w:val="15"/>
      <w:sz w:val="40"/>
      <w:szCs w:val="22"/>
      <w:lang w:val="en-GB" w:eastAsia="nl-NL"/>
    </w:rPr>
  </w:style>
  <w:style w:type="paragraph" w:styleId="Quote">
    <w:name w:val="Quote"/>
    <w:aliases w:val="BAC Quote"/>
    <w:basedOn w:val="Normal"/>
    <w:next w:val="Normal"/>
    <w:link w:val="QuoteChar"/>
    <w:uiPriority w:val="29"/>
    <w:rsid w:val="009D74E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aliases w:val="BAC Quote Char"/>
    <w:basedOn w:val="DefaultParagraphFont"/>
    <w:link w:val="Quote"/>
    <w:uiPriority w:val="29"/>
    <w:rsid w:val="009D74EC"/>
    <w:rPr>
      <w:rFonts w:ascii="Arial Narrow" w:hAnsi="Arial Narrow"/>
      <w:i/>
      <w:iCs/>
      <w:color w:val="404040" w:themeColor="text1" w:themeTint="BF"/>
      <w:sz w:val="22"/>
      <w:lang w:val="en-GB" w:eastAsia="nl-NL"/>
    </w:rPr>
  </w:style>
  <w:style w:type="character" w:styleId="IntenseReference">
    <w:name w:val="Intense Reference"/>
    <w:aliases w:val="BAC Footer/Header Text"/>
    <w:basedOn w:val="DefaultParagraphFont"/>
    <w:uiPriority w:val="32"/>
    <w:qFormat/>
    <w:rsid w:val="009D74EC"/>
    <w:rPr>
      <w:rFonts w:ascii="Arial Narrow" w:hAnsi="Arial Narrow"/>
      <w:b w:val="0"/>
      <w:bCs/>
      <w:caps w:val="0"/>
      <w:smallCaps w:val="0"/>
      <w:strike w:val="0"/>
      <w:dstrike w:val="0"/>
      <w:vanish w:val="0"/>
      <w:color w:val="5B9BD5" w:themeColor="accent1"/>
      <w:spacing w:val="5"/>
      <w:sz w:val="16"/>
      <w:vertAlign w:val="baseline"/>
    </w:rPr>
  </w:style>
  <w:style w:type="paragraph" w:customStyle="1" w:styleId="BACHeading2">
    <w:name w:val="BAC Heading 2"/>
    <w:basedOn w:val="Heading1"/>
    <w:link w:val="BACHeading2Char"/>
    <w:autoRedefine/>
    <w:qFormat/>
    <w:rsid w:val="009D74EC"/>
    <w:rPr>
      <w:b w:val="0"/>
      <w:i/>
      <w:sz w:val="28"/>
    </w:rPr>
  </w:style>
  <w:style w:type="paragraph" w:customStyle="1" w:styleId="BACHeading3">
    <w:name w:val="BAC Heading 3"/>
    <w:basedOn w:val="Normal"/>
    <w:link w:val="BACHeading3Char"/>
    <w:qFormat/>
    <w:rsid w:val="009D74EC"/>
    <w:pPr>
      <w:shd w:val="clear" w:color="auto" w:fill="FFFFFF"/>
      <w:spacing w:before="120" w:after="120"/>
      <w:jc w:val="both"/>
    </w:pPr>
    <w:rPr>
      <w:i/>
      <w:color w:val="555555"/>
      <w:sz w:val="28"/>
      <w:szCs w:val="28"/>
      <w:lang w:val="fr-BE" w:eastAsia="en-US"/>
    </w:rPr>
  </w:style>
  <w:style w:type="character" w:customStyle="1" w:styleId="BACHeading2Char">
    <w:name w:val="BAC Heading 2 Char"/>
    <w:basedOn w:val="Heading1Char"/>
    <w:link w:val="BACHeading2"/>
    <w:rsid w:val="009D74EC"/>
    <w:rPr>
      <w:rFonts w:ascii="Arial Narrow" w:eastAsiaTheme="majorEastAsia" w:hAnsi="Arial Narrow" w:cstheme="majorBidi"/>
      <w:b w:val="0"/>
      <w:i/>
      <w:color w:val="2E74B5" w:themeColor="accent1" w:themeShade="BF"/>
      <w:sz w:val="28"/>
      <w:szCs w:val="32"/>
      <w:lang w:val="en-GB" w:eastAsia="nl-NL"/>
    </w:rPr>
  </w:style>
  <w:style w:type="paragraph" w:customStyle="1" w:styleId="BACHeading4">
    <w:name w:val="BAC Heading 4"/>
    <w:basedOn w:val="Normal"/>
    <w:link w:val="BACHeading4Char"/>
    <w:qFormat/>
    <w:rsid w:val="009D74EC"/>
    <w:pPr>
      <w:shd w:val="clear" w:color="auto" w:fill="FFFFFF"/>
      <w:spacing w:before="120" w:after="120"/>
      <w:jc w:val="both"/>
    </w:pPr>
    <w:rPr>
      <w:i/>
      <w:color w:val="555555"/>
      <w:szCs w:val="24"/>
      <w:u w:val="single"/>
      <w:lang w:val="it-IT" w:eastAsia="en-US"/>
    </w:rPr>
  </w:style>
  <w:style w:type="character" w:customStyle="1" w:styleId="BACHeading3Char">
    <w:name w:val="BAC Heading 3 Char"/>
    <w:basedOn w:val="DefaultParagraphFont"/>
    <w:link w:val="BACHeading3"/>
    <w:rsid w:val="009D74EC"/>
    <w:rPr>
      <w:rFonts w:ascii="Arial Narrow" w:hAnsi="Arial Narrow"/>
      <w:i/>
      <w:color w:val="555555"/>
      <w:sz w:val="28"/>
      <w:szCs w:val="28"/>
      <w:shd w:val="clear" w:color="auto" w:fill="FFFFFF"/>
      <w:lang w:val="fr-BE" w:eastAsia="en-US"/>
    </w:rPr>
  </w:style>
  <w:style w:type="character" w:customStyle="1" w:styleId="BACHeading4Char">
    <w:name w:val="BAC Heading 4 Char"/>
    <w:basedOn w:val="DefaultParagraphFont"/>
    <w:link w:val="BACHeading4"/>
    <w:rsid w:val="009D74EC"/>
    <w:rPr>
      <w:rFonts w:ascii="Arial Narrow" w:hAnsi="Arial Narrow"/>
      <w:i/>
      <w:color w:val="555555"/>
      <w:sz w:val="22"/>
      <w:szCs w:val="24"/>
      <w:u w:val="single"/>
      <w:shd w:val="clear" w:color="auto" w:fill="FFFFFF"/>
      <w:lang w:val="it-IT" w:eastAsia="en-US"/>
    </w:rPr>
  </w:style>
  <w:style w:type="character" w:styleId="Strong">
    <w:name w:val="Strong"/>
    <w:aliases w:val="Bulletted List"/>
    <w:basedOn w:val="DefaultParagraphFont"/>
    <w:rsid w:val="009D74EC"/>
    <w:rPr>
      <w:rFonts w:ascii="Arial Narrow" w:hAnsi="Arial Narrow"/>
      <w:b w:val="0"/>
      <w:bCs/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DF1E2D"/>
    <w:rPr>
      <w:color w:val="605E5C"/>
      <w:shd w:val="clear" w:color="auto" w:fill="E1DFDD"/>
    </w:rPr>
  </w:style>
  <w:style w:type="character" w:customStyle="1" w:styleId="FooterChar">
    <w:name w:val="Footer Char"/>
    <w:basedOn w:val="DefaultParagraphFont"/>
    <w:link w:val="Footer"/>
    <w:uiPriority w:val="99"/>
    <w:rsid w:val="00F85EAB"/>
    <w:rPr>
      <w:rFonts w:ascii="Arial Narrow" w:hAnsi="Arial Narrow"/>
      <w:sz w:val="22"/>
      <w:lang w:val="en-GB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tif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f"/><Relationship Id="rId5" Type="http://schemas.openxmlformats.org/officeDocument/2006/relationships/styles" Target="styles.xml"/><Relationship Id="rId15" Type="http://schemas.openxmlformats.org/officeDocument/2006/relationships/hyperlink" Target="https://www.baltimoreaircoil.eu/en/press" TargetMode="External"/><Relationship Id="rId10" Type="http://schemas.openxmlformats.org/officeDocument/2006/relationships/image" Target="media/image1.jpe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tif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Narrow">
      <a:majorFont>
        <a:latin typeface="Arial Narrow"/>
        <a:ea typeface=""/>
        <a:cs typeface=""/>
      </a:majorFont>
      <a:minorFont>
        <a:latin typeface="Arial Narrow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B650B8473FB749BA2243703A7BE8D8" ma:contentTypeVersion="12" ma:contentTypeDescription="Create a new document." ma:contentTypeScope="" ma:versionID="5713b92b193ac747977958bdca7c2909">
  <xsd:schema xmlns:xsd="http://www.w3.org/2001/XMLSchema" xmlns:xs="http://www.w3.org/2001/XMLSchema" xmlns:p="http://schemas.microsoft.com/office/2006/metadata/properties" xmlns:ns2="e7640923-457d-46cd-968f-ef15f70a4b28" xmlns:ns3="ad0900c7-d245-488e-8ad1-f1e22271e8fb" targetNamespace="http://schemas.microsoft.com/office/2006/metadata/properties" ma:root="true" ma:fieldsID="a6e5d044c79b6a927f36bdb607d16429" ns2:_="" ns3:_="">
    <xsd:import namespace="e7640923-457d-46cd-968f-ef15f70a4b28"/>
    <xsd:import namespace="ad0900c7-d245-488e-8ad1-f1e22271e8fb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Year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640923-457d-46cd-968f-ef15f70a4b28" elementFormDefault="qualified">
    <xsd:import namespace="http://schemas.microsoft.com/office/2006/documentManagement/types"/>
    <xsd:import namespace="http://schemas.microsoft.com/office/infopath/2007/PartnerControls"/>
    <xsd:element name="Documenttype" ma:index="8" nillable="true" ma:displayName="Document type" ma:format="Dropdown" ma:internalName="Documenttype">
      <xsd:simpleType>
        <xsd:restriction base="dms:Choice">
          <xsd:enumeration value="Press release"/>
          <xsd:enumeration value="Published article"/>
          <xsd:enumeration value="Press list"/>
          <xsd:enumeration value="Show on TV/media"/>
        </xsd:restriction>
      </xsd:simpleType>
    </xsd:element>
    <xsd:element name="Year" ma:index="9" nillable="true" ma:displayName="Year" ma:format="Dropdown" ma:internalName="Year">
      <xsd:simpleType>
        <xsd:restriction base="dms:Choice">
          <xsd:enumeration value="2019"/>
          <xsd:enumeration value="2020"/>
          <xsd:enumeration value="2021"/>
          <xsd:enumeration value="2022"/>
          <xsd:enumeration value="2023"/>
          <xsd:enumeration value="2024"/>
          <xsd:enumeration value="2025"/>
          <xsd:enumeration value="2026"/>
        </xsd:restriction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0900c7-d245-488e-8ad1-f1e22271e8f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e7640923-457d-46cd-968f-ef15f70a4b28" xsi:nil="true"/>
    <Year xmlns="e7640923-457d-46cd-968f-ef15f70a4b28" xsi:nil="true"/>
  </documentManagement>
</p:properties>
</file>

<file path=customXml/itemProps1.xml><?xml version="1.0" encoding="utf-8"?>
<ds:datastoreItem xmlns:ds="http://schemas.openxmlformats.org/officeDocument/2006/customXml" ds:itemID="{EEBA7F92-038C-4237-B720-C6B0E06AFC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640923-457d-46cd-968f-ef15f70a4b28"/>
    <ds:schemaRef ds:uri="ad0900c7-d245-488e-8ad1-f1e22271e8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CF1A9F-4B90-49E6-9222-D9F7C2F0E1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6AABED-BCBB-4780-BE5E-69AA4A147EBF}">
  <ds:schemaRefs>
    <ds:schemaRef ds:uri="http://schemas.microsoft.com/office/2006/metadata/properties"/>
    <ds:schemaRef ds:uri="http://schemas.microsoft.com/office/infopath/2007/PartnerControls"/>
    <ds:schemaRef ds:uri="e7640923-457d-46cd-968f-ef15f70a4b2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1027</Words>
  <Characters>5859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BAC Fax template</vt:lpstr>
    </vt:vector>
  </TitlesOfParts>
  <Company>Baltimore Aircoil Int.</Company>
  <LinksUpToDate>false</LinksUpToDate>
  <CharactersWithSpaces>6873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 Fax template</dc:title>
  <dc:subject/>
  <dc:creator>Vinckx, Lieve</dc:creator>
  <cp:keywords/>
  <dc:description>General Fax template</dc:description>
  <cp:lastModifiedBy>Vinckx, Lieve</cp:lastModifiedBy>
  <cp:revision>3</cp:revision>
  <cp:lastPrinted>2012-05-04T08:42:00Z</cp:lastPrinted>
  <dcterms:created xsi:type="dcterms:W3CDTF">2024-09-20T07:33:00Z</dcterms:created>
  <dcterms:modified xsi:type="dcterms:W3CDTF">2024-09-26T13:43:00Z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0x01010028B650B8473FB749BA2243703A7BE8D8</vt:lpwstr>
  </property>
</Properties>
</file>